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AD6EF2">
        <w:rPr>
          <w:rFonts w:ascii="Arial" w:hAnsi="Arial" w:cs="Arial"/>
          <w:b/>
          <w:color w:val="000000"/>
          <w:sz w:val="27"/>
          <w:szCs w:val="27"/>
        </w:rPr>
        <w:t>Формирование элементарных математических представлений</w:t>
      </w:r>
    </w:p>
    <w:p w:rsidR="00AD6EF2" w:rsidRP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b/>
          <w:color w:val="000000"/>
          <w:sz w:val="27"/>
          <w:szCs w:val="27"/>
        </w:rPr>
      </w:pPr>
      <w:r>
        <w:rPr>
          <w:rStyle w:val="icon-mai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(</w:t>
      </w:r>
      <w:hyperlink r:id="rId4" w:history="1">
        <w:r>
          <w:rPr>
            <w:rStyle w:val="a4"/>
            <w:rFonts w:ascii="Arial" w:hAnsi="Arial" w:cs="Arial"/>
            <w:b/>
            <w:bCs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t>Электронная библиотека</w:t>
        </w:r>
      </w:hyperlink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» </w:t>
      </w:r>
      <w:hyperlink r:id="rId5" w:history="1">
        <w:r>
          <w:rPr>
            <w:rStyle w:val="a4"/>
            <w:rFonts w:ascii="Arial" w:hAnsi="Arial" w:cs="Arial"/>
            <w:b/>
            <w:bCs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t xml:space="preserve">Вера </w:t>
        </w:r>
        <w:proofErr w:type="spellStart"/>
        <w:r>
          <w:rPr>
            <w:rStyle w:val="a4"/>
            <w:rFonts w:ascii="Arial" w:hAnsi="Arial" w:cs="Arial"/>
            <w:b/>
            <w:bCs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t>Позина</w:t>
        </w:r>
        <w:proofErr w:type="spellEnd"/>
      </w:hyperlink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» </w:t>
      </w:r>
      <w:hyperlink r:id="rId6" w:history="1">
        <w:r>
          <w:rPr>
            <w:rStyle w:val="a4"/>
            <w:rFonts w:ascii="Arial" w:hAnsi="Arial" w:cs="Arial"/>
            <w:b/>
            <w:bCs/>
            <w:color w:val="000000"/>
            <w:sz w:val="22"/>
            <w:szCs w:val="22"/>
            <w:bdr w:val="none" w:sz="0" w:space="0" w:color="auto" w:frame="1"/>
            <w:shd w:val="clear" w:color="auto" w:fill="FFFFFF"/>
          </w:rPr>
          <w:t>Занятия по формированию элементарных математических представлений во второй младшей группе детского сада. Планы занятий</w:t>
        </w:r>
      </w:hyperlink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» онлайн чтение - страница 4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)</w:t>
      </w:r>
      <w:bookmarkStart w:id="0" w:name="_GoBack"/>
      <w:bookmarkEnd w:id="0"/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Учить воспроизводить заданное количество предметов и звуков по образцу (без счета и называния числа).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• Совершенствовать умение различать и называть знакомые геометрические фигуры: круг, квадрат, треугольник.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Дидактический наглядный материал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Демонстрационный материал.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Фланелеграф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2 куклы, бусы, состоящие из трех бусинок одного цвета и величины, дудочка, квадрат синего цвета, квадрат красного цвета.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Раздаточный материал. </w:t>
      </w:r>
      <w:r>
        <w:rPr>
          <w:rFonts w:ascii="Arial" w:hAnsi="Arial" w:cs="Arial"/>
          <w:color w:val="000000"/>
          <w:sz w:val="27"/>
          <w:szCs w:val="27"/>
        </w:rPr>
        <w:t xml:space="preserve">Вырезанные из картона круги-бусинки (по 3 шт. для каждого ребенка),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двухполосные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карточки, треугольники (по 4 шт. для каждого ребенка), квадраты (по 4 шт. для каждого ребенка), разноцветные треугольники и квадраты для игры «Найди пару».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Методические указания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Игровая ситуация «В гостях у Маши и Даши».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 часть. </w:t>
      </w:r>
      <w:r>
        <w:rPr>
          <w:rFonts w:ascii="Arial" w:hAnsi="Arial" w:cs="Arial"/>
          <w:color w:val="000000"/>
          <w:sz w:val="27"/>
          <w:szCs w:val="27"/>
        </w:rPr>
        <w:t>Собираем бусы для Маши и Даши.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фланелеграфе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выложены бусы (круги).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color w:val="000000"/>
          <w:sz w:val="27"/>
          <w:szCs w:val="27"/>
        </w:rPr>
        <w:t>. Это бусы Маши. Какого цвета бусинки? Сколько их? Давайте сделаем точно такие же бусы для Даши: кладем одну бусинку (дети повторяют действие у себя на столах), еще одну и еще одну.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Дети собирают бусы для куклы.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color w:val="000000"/>
          <w:sz w:val="27"/>
          <w:szCs w:val="27"/>
        </w:rPr>
        <w:t>. Что можно сказать о количестве бусинок на бусах у Маши и Даши?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(Бусинок у Маши и Даши поровну.)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Куклы Маша и Даша говорят детям спасибо.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II часть. </w:t>
      </w:r>
      <w:r>
        <w:rPr>
          <w:rFonts w:ascii="Arial" w:hAnsi="Arial" w:cs="Arial"/>
          <w:color w:val="000000"/>
          <w:sz w:val="27"/>
          <w:szCs w:val="27"/>
        </w:rPr>
        <w:t>Куклы «предлагают» детям поиграть.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Маша. На верхней полоске карточки выложите столько треугольников, сколько услышите звуков дудочки. На каждый звук положите один треугольник. Сколько звуков вы услышали?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(Много.) </w:t>
      </w:r>
      <w:r>
        <w:rPr>
          <w:rFonts w:ascii="Arial" w:hAnsi="Arial" w:cs="Arial"/>
          <w:color w:val="000000"/>
          <w:sz w:val="27"/>
          <w:szCs w:val="27"/>
        </w:rPr>
        <w:t>Сколько треугольников вы положили?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(Много.)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Воспитатель</w:t>
      </w:r>
      <w:r>
        <w:rPr>
          <w:rFonts w:ascii="Arial" w:hAnsi="Arial" w:cs="Arial"/>
          <w:color w:val="000000"/>
          <w:sz w:val="27"/>
          <w:szCs w:val="27"/>
        </w:rPr>
        <w:t>. Сколько треугольников вы выложили?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(Столько, сколько раз проиграла дудочка: один или много.)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Даша. На нижней полоске карточки выложите столько квадратов, сколько услышите звуков дудочки.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(Один звук.)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Затем дети уравнивают количество треугольников и квадратов любым способом.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III часть. </w:t>
      </w:r>
      <w:r>
        <w:rPr>
          <w:rFonts w:ascii="Arial" w:hAnsi="Arial" w:cs="Arial"/>
          <w:color w:val="000000"/>
          <w:sz w:val="27"/>
          <w:szCs w:val="27"/>
        </w:rPr>
        <w:t>Игра «Найди пару».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Воспитатель раздает детям разноцветные квадраты и треугольники и предлагает составить из фигур пары. Воспитатель берет двух кукол и объясняет правила игры: «У Маши квадрат синего цвета, а у Даши квадрат красного цвета. Они встали в пару, потому что у них одинаковые геометрические фигуры – квадраты».</w:t>
      </w:r>
    </w:p>
    <w:p w:rsidR="00AD6EF2" w:rsidRDefault="00AD6EF2" w:rsidP="00AD6EF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Игра повторяется три раза. Основанием для создания пар может быть форма или цвет фигур.</w:t>
      </w:r>
    </w:p>
    <w:p w:rsidR="001F13CA" w:rsidRDefault="001F13CA"/>
    <w:sectPr w:rsidR="001F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D3"/>
    <w:rsid w:val="001F13CA"/>
    <w:rsid w:val="00AD6EF2"/>
    <w:rsid w:val="00E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85F9"/>
  <w15:chartTrackingRefBased/>
  <w15:docId w15:val="{5E6814D8-1763-4BB3-BE3A-10CBCD0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main">
    <w:name w:val="icon-main"/>
    <w:basedOn w:val="a0"/>
    <w:rsid w:val="00AD6EF2"/>
  </w:style>
  <w:style w:type="character" w:styleId="a4">
    <w:name w:val="Hyperlink"/>
    <w:basedOn w:val="a0"/>
    <w:uiPriority w:val="99"/>
    <w:semiHidden/>
    <w:unhideWhenUsed/>
    <w:rsid w:val="00AD6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knigi.net/avtor-vera-pozina/73079-zanyatiya-po-formirovaniyu-elementarnyh-matematicheskih-predstavleniy-vo-vtoroy-mladshey-gruppe-detskogo-sada-plany-zanyatiy-vera-pozina.html" TargetMode="External"/><Relationship Id="rId5" Type="http://schemas.openxmlformats.org/officeDocument/2006/relationships/hyperlink" Target="https://iknigi.net/avtor-vera-pozina/" TargetMode="External"/><Relationship Id="rId4" Type="http://schemas.openxmlformats.org/officeDocument/2006/relationships/hyperlink" Target="https://iknig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Company>Image&amp;Matros ®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2020-04-01T06:54:00Z</dcterms:created>
  <dcterms:modified xsi:type="dcterms:W3CDTF">2020-04-01T06:57:00Z</dcterms:modified>
</cp:coreProperties>
</file>